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EB2D" w14:textId="77777777" w:rsidR="00F31F07" w:rsidRPr="00F31F07" w:rsidRDefault="00F31F07" w:rsidP="00F31F07">
      <w:pPr>
        <w:jc w:val="center"/>
        <w:rPr>
          <w:b/>
        </w:rPr>
      </w:pPr>
      <w:r w:rsidRPr="00F31F07">
        <w:rPr>
          <w:b/>
        </w:rPr>
        <w:t>CRR Supplemental Questions</w:t>
      </w:r>
    </w:p>
    <w:p w14:paraId="4EEDD2C5" w14:textId="56DCD3B1" w:rsidR="00892916" w:rsidRDefault="00892916">
      <w:r w:rsidRPr="00C859D4">
        <w:t xml:space="preserve">The following </w:t>
      </w:r>
      <w:r w:rsidR="00C859D4">
        <w:t>questions</w:t>
      </w:r>
      <w:r w:rsidRPr="00C859D4">
        <w:t xml:space="preserve"> are specific to projects requesting CRR </w:t>
      </w:r>
      <w:r w:rsidR="00013519" w:rsidRPr="00C859D4">
        <w:t>funds and</w:t>
      </w:r>
      <w:r w:rsidR="00C859D4" w:rsidRPr="00C859D4">
        <w:t xml:space="preserve"> are intended to be reviewed in addition SFRB and</w:t>
      </w:r>
      <w:r w:rsidR="00C859D4">
        <w:t xml:space="preserve"> LCFRB application materials. It is </w:t>
      </w:r>
      <w:r w:rsidR="00C859D4" w:rsidRPr="00C859D4">
        <w:t>acceptable to reference, summarize, or otherwise refer to</w:t>
      </w:r>
      <w:r w:rsidR="00C859D4">
        <w:t xml:space="preserve"> information in those materials </w:t>
      </w:r>
      <w:proofErr w:type="gramStart"/>
      <w:r w:rsidR="00C859D4">
        <w:t>as long as</w:t>
      </w:r>
      <w:proofErr w:type="gramEnd"/>
      <w:r w:rsidR="00C859D4">
        <w:t xml:space="preserve"> it is clear how the responses relate to CRR-specific priorities, guiding documents, and </w:t>
      </w:r>
      <w:r w:rsidR="001B798E">
        <w:t xml:space="preserve">additional questions, and </w:t>
      </w:r>
      <w:r w:rsidR="00C859D4">
        <w:t>cost requirements.</w:t>
      </w:r>
      <w:r w:rsidR="005645C2">
        <w:t xml:space="preserve"> CRR Program priorities are identified in the Eligibility section of the </w:t>
      </w:r>
      <w:hyperlink r:id="rId5" w:history="1">
        <w:r w:rsidR="005645C2" w:rsidRPr="001F727F">
          <w:rPr>
            <w:rStyle w:val="Hyperlink"/>
          </w:rPr>
          <w:t>LCFRB Grants Manual</w:t>
        </w:r>
      </w:hyperlink>
      <w:r w:rsidR="005645C2">
        <w:t xml:space="preserve">, Appendix D. </w:t>
      </w:r>
    </w:p>
    <w:p w14:paraId="7C5A2145" w14:textId="46395784" w:rsidR="00F972BF" w:rsidRPr="00C859D4" w:rsidRDefault="00EE5A64">
      <w:r>
        <w:t>This completed form</w:t>
      </w:r>
      <w:r w:rsidR="00F972BF">
        <w:t xml:space="preserve"> should be no longer than five pages in length</w:t>
      </w:r>
      <w:r>
        <w:t xml:space="preserve">. Instructions should not be deleted.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D7065" w:rsidRPr="00906C20" w14:paraId="03A04CFF" w14:textId="77777777" w:rsidTr="005D7065">
        <w:tc>
          <w:tcPr>
            <w:tcW w:w="5000" w:type="pct"/>
            <w:shd w:val="clear" w:color="auto" w:fill="BFBFBF" w:themeFill="background1" w:themeFillShade="BF"/>
          </w:tcPr>
          <w:p w14:paraId="14BBBCF7" w14:textId="77777777" w:rsidR="005D7065" w:rsidRPr="00CC4E65" w:rsidRDefault="005D7065" w:rsidP="005D7065">
            <w:pPr>
              <w:rPr>
                <w:b/>
              </w:rPr>
            </w:pPr>
            <w:r w:rsidRPr="00CC4E65">
              <w:rPr>
                <w:b/>
              </w:rPr>
              <w:t>CRR Program Project Priorities</w:t>
            </w:r>
          </w:p>
          <w:p w14:paraId="014D0AB4" w14:textId="77777777" w:rsidR="005D7065" w:rsidRDefault="005D7065" w:rsidP="005D7065">
            <w:pPr>
              <w:rPr>
                <w:b/>
              </w:rPr>
            </w:pPr>
            <w:r>
              <w:t>Describe how this project meets the following CRR Program priorities (answer all that apply):</w:t>
            </w:r>
          </w:p>
        </w:tc>
      </w:tr>
      <w:tr w:rsidR="005D7065" w:rsidRPr="00906C20" w14:paraId="71AE1368" w14:textId="77777777" w:rsidTr="005D7065">
        <w:tc>
          <w:tcPr>
            <w:tcW w:w="5000" w:type="pct"/>
          </w:tcPr>
          <w:p w14:paraId="37B68F8E" w14:textId="66626997" w:rsidR="005D7065" w:rsidRPr="005D7065" w:rsidRDefault="00EC4E03" w:rsidP="00E314AD">
            <w:pPr>
              <w:rPr>
                <w:i/>
              </w:rPr>
            </w:pPr>
            <w:r>
              <w:rPr>
                <w:i/>
              </w:rPr>
              <w:t>D</w:t>
            </w:r>
            <w:r w:rsidR="005D7065">
              <w:rPr>
                <w:i/>
              </w:rPr>
              <w:t xml:space="preserve">irectly </w:t>
            </w:r>
            <w:r w:rsidR="00E314AD">
              <w:rPr>
                <w:i/>
              </w:rPr>
              <w:t>benefit</w:t>
            </w:r>
            <w:r>
              <w:rPr>
                <w:i/>
              </w:rPr>
              <w:t>s</w:t>
            </w:r>
            <w:r w:rsidR="00E314AD">
              <w:rPr>
                <w:i/>
              </w:rPr>
              <w:t xml:space="preserve"> </w:t>
            </w:r>
            <w:r w:rsidR="005D7065" w:rsidRPr="005D7065">
              <w:rPr>
                <w:i/>
              </w:rPr>
              <w:t>Upper Cowlitz and/or Cispus spring Chinook</w:t>
            </w:r>
            <w:r w:rsidR="007438B9">
              <w:rPr>
                <w:i/>
              </w:rPr>
              <w:t xml:space="preserve"> populations</w:t>
            </w:r>
            <w:r w:rsidR="006B0DB2">
              <w:rPr>
                <w:i/>
              </w:rPr>
              <w:t xml:space="preserve">. Specify which life stages you expect to support through improvements or protection of key habitat types. </w:t>
            </w:r>
          </w:p>
        </w:tc>
      </w:tr>
      <w:tr w:rsidR="005D7065" w:rsidRPr="00906C20" w14:paraId="234FF95A" w14:textId="77777777" w:rsidTr="005D7065">
        <w:trPr>
          <w:trHeight w:val="755"/>
        </w:trPr>
        <w:tc>
          <w:tcPr>
            <w:tcW w:w="5000" w:type="pct"/>
          </w:tcPr>
          <w:p w14:paraId="3E2B6F0C" w14:textId="77777777" w:rsidR="005D7065" w:rsidRPr="001B798E" w:rsidRDefault="005D7065"/>
        </w:tc>
      </w:tr>
      <w:tr w:rsidR="005D7065" w:rsidRPr="00906C20" w14:paraId="6333B0B2" w14:textId="77777777" w:rsidTr="005D7065">
        <w:tc>
          <w:tcPr>
            <w:tcW w:w="5000" w:type="pct"/>
          </w:tcPr>
          <w:p w14:paraId="4E1DAAF1" w14:textId="1DF015D4" w:rsidR="005D7065" w:rsidRPr="005D7065" w:rsidRDefault="00EC4E03" w:rsidP="00EC4E03">
            <w:pPr>
              <w:rPr>
                <w:i/>
              </w:rPr>
            </w:pPr>
            <w:r>
              <w:rPr>
                <w:i/>
              </w:rPr>
              <w:t xml:space="preserve">Directly </w:t>
            </w:r>
            <w:r w:rsidR="00E314AD">
              <w:rPr>
                <w:i/>
              </w:rPr>
              <w:t>benefit</w:t>
            </w:r>
            <w:r>
              <w:rPr>
                <w:i/>
              </w:rPr>
              <w:t>s</w:t>
            </w:r>
            <w:r w:rsidR="00E314AD">
              <w:rPr>
                <w:i/>
              </w:rPr>
              <w:t xml:space="preserve"> </w:t>
            </w:r>
            <w:r w:rsidR="005D7065" w:rsidRPr="005D7065">
              <w:rPr>
                <w:i/>
              </w:rPr>
              <w:t>Upper Cowlitz and/or Cispus steelhead and coho</w:t>
            </w:r>
            <w:r>
              <w:rPr>
                <w:i/>
              </w:rPr>
              <w:t xml:space="preserve"> populations</w:t>
            </w:r>
            <w:r w:rsidR="006B0DB2">
              <w:rPr>
                <w:i/>
              </w:rPr>
              <w:t>. Specify which life stages you expect to support through improvements or protection of key habitat types.</w:t>
            </w:r>
          </w:p>
        </w:tc>
      </w:tr>
      <w:tr w:rsidR="001B798E" w:rsidRPr="00906C20" w14:paraId="3703F513" w14:textId="77777777" w:rsidTr="00BA48AE">
        <w:trPr>
          <w:trHeight w:val="755"/>
        </w:trPr>
        <w:tc>
          <w:tcPr>
            <w:tcW w:w="5000" w:type="pct"/>
          </w:tcPr>
          <w:p w14:paraId="510E9200" w14:textId="77777777" w:rsidR="001B798E" w:rsidRPr="001B798E" w:rsidRDefault="001B798E" w:rsidP="00BA48AE"/>
        </w:tc>
      </w:tr>
      <w:tr w:rsidR="005D7065" w:rsidRPr="00906C20" w14:paraId="2AC44E89" w14:textId="77777777" w:rsidTr="005D7065">
        <w:tc>
          <w:tcPr>
            <w:tcW w:w="5000" w:type="pct"/>
          </w:tcPr>
          <w:p w14:paraId="2DDDA309" w14:textId="1E8229E7" w:rsidR="005D7065" w:rsidRPr="005D7065" w:rsidRDefault="007438B9" w:rsidP="007438B9">
            <w:pPr>
              <w:rPr>
                <w:i/>
              </w:rPr>
            </w:pPr>
            <w:r w:rsidRPr="007438B9">
              <w:rPr>
                <w:i/>
              </w:rPr>
              <w:t xml:space="preserve">Directly benefits Tilton salmon and steelhead </w:t>
            </w:r>
            <w:r>
              <w:rPr>
                <w:i/>
              </w:rPr>
              <w:t>and/or Upper Cowlitz fall Chinook</w:t>
            </w:r>
            <w:r w:rsidRPr="007438B9">
              <w:rPr>
                <w:i/>
              </w:rPr>
              <w:t xml:space="preserve"> listed populations</w:t>
            </w:r>
            <w:r w:rsidR="006B0DB2">
              <w:rPr>
                <w:i/>
              </w:rPr>
              <w:t xml:space="preserve">. Specify which life stages you expect to support through improvements or protection of key habitat types. </w:t>
            </w:r>
            <w:r>
              <w:rPr>
                <w:i/>
              </w:rPr>
              <w:t xml:space="preserve"> </w:t>
            </w:r>
          </w:p>
        </w:tc>
      </w:tr>
      <w:tr w:rsidR="001B798E" w:rsidRPr="00906C20" w14:paraId="1E0E5119" w14:textId="77777777" w:rsidTr="00BA48AE">
        <w:trPr>
          <w:trHeight w:val="755"/>
        </w:trPr>
        <w:tc>
          <w:tcPr>
            <w:tcW w:w="5000" w:type="pct"/>
          </w:tcPr>
          <w:p w14:paraId="4805B56F" w14:textId="77777777" w:rsidR="001B798E" w:rsidRPr="001B798E" w:rsidRDefault="001B798E" w:rsidP="00BA48AE"/>
        </w:tc>
      </w:tr>
      <w:tr w:rsidR="005D7065" w:rsidRPr="00906C20" w14:paraId="7BAA9BC3" w14:textId="77777777" w:rsidTr="005D7065">
        <w:tc>
          <w:tcPr>
            <w:tcW w:w="5000" w:type="pct"/>
          </w:tcPr>
          <w:p w14:paraId="2649E388" w14:textId="09CE1D5D" w:rsidR="005D7065" w:rsidRPr="005D7065" w:rsidRDefault="007438B9" w:rsidP="00593808">
            <w:pPr>
              <w:rPr>
                <w:i/>
              </w:rPr>
            </w:pPr>
            <w:r w:rsidRPr="007438B9">
              <w:rPr>
                <w:i/>
              </w:rPr>
              <w:t>Directly benefit</w:t>
            </w:r>
            <w:r w:rsidR="00593808">
              <w:rPr>
                <w:i/>
              </w:rPr>
              <w:t xml:space="preserve">s </w:t>
            </w:r>
            <w:r w:rsidRPr="007438B9">
              <w:rPr>
                <w:i/>
              </w:rPr>
              <w:t xml:space="preserve">lower </w:t>
            </w:r>
            <w:r w:rsidR="006550D0">
              <w:rPr>
                <w:i/>
              </w:rPr>
              <w:t xml:space="preserve">Cowlitz </w:t>
            </w:r>
            <w:r w:rsidRPr="007438B9">
              <w:rPr>
                <w:i/>
              </w:rPr>
              <w:t>basin listed salmon and steelhead populations</w:t>
            </w:r>
            <w:r w:rsidR="006B0DB2">
              <w:rPr>
                <w:i/>
              </w:rPr>
              <w:t xml:space="preserve">. Specify which life stages you expect to support through improvements or protection of key habitat types. </w:t>
            </w:r>
            <w:r>
              <w:rPr>
                <w:i/>
              </w:rPr>
              <w:t xml:space="preserve"> </w:t>
            </w:r>
          </w:p>
        </w:tc>
      </w:tr>
      <w:tr w:rsidR="001B798E" w:rsidRPr="00906C20" w14:paraId="71EFEC49" w14:textId="77777777" w:rsidTr="00BA48AE">
        <w:trPr>
          <w:trHeight w:val="755"/>
        </w:trPr>
        <w:tc>
          <w:tcPr>
            <w:tcW w:w="5000" w:type="pct"/>
          </w:tcPr>
          <w:p w14:paraId="5B26935B" w14:textId="77777777" w:rsidR="001B798E" w:rsidRPr="001B798E" w:rsidRDefault="001B798E" w:rsidP="00BA48AE"/>
        </w:tc>
      </w:tr>
    </w:tbl>
    <w:p w14:paraId="1C48B1BF" w14:textId="77777777" w:rsidR="00CC4E65" w:rsidRDefault="00CC4E65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D7065" w14:paraId="09E3358C" w14:textId="77777777" w:rsidTr="00BA48AE">
        <w:tc>
          <w:tcPr>
            <w:tcW w:w="5000" w:type="pct"/>
            <w:shd w:val="clear" w:color="auto" w:fill="BFBFBF" w:themeFill="background1" w:themeFillShade="BF"/>
          </w:tcPr>
          <w:p w14:paraId="2BD79E5E" w14:textId="77777777" w:rsidR="005D7065" w:rsidRDefault="005D7065" w:rsidP="005D7065">
            <w:pPr>
              <w:rPr>
                <w:b/>
              </w:rPr>
            </w:pPr>
            <w:r>
              <w:rPr>
                <w:b/>
              </w:rPr>
              <w:t>CRR Guiding Documents: Habitat Strategy and Assessment</w:t>
            </w:r>
          </w:p>
        </w:tc>
      </w:tr>
      <w:tr w:rsidR="005D7065" w:rsidRPr="005D7065" w14:paraId="0378BEDE" w14:textId="77777777" w:rsidTr="00BA48AE">
        <w:tc>
          <w:tcPr>
            <w:tcW w:w="5000" w:type="pct"/>
          </w:tcPr>
          <w:p w14:paraId="6C89F494" w14:textId="6F09C63A" w:rsidR="005D7065" w:rsidRPr="005D7065" w:rsidRDefault="005D7065" w:rsidP="00DA43CC">
            <w:pPr>
              <w:rPr>
                <w:i/>
              </w:rPr>
            </w:pPr>
            <w:r w:rsidRPr="005D7065">
              <w:rPr>
                <w:i/>
              </w:rPr>
              <w:t xml:space="preserve">How does this project </w:t>
            </w:r>
            <w:r w:rsidR="00EE5A64">
              <w:rPr>
                <w:i/>
              </w:rPr>
              <w:t>build upon</w:t>
            </w:r>
            <w:r w:rsidR="00EE5A64" w:rsidRPr="005D7065">
              <w:rPr>
                <w:i/>
              </w:rPr>
              <w:t xml:space="preserve"> </w:t>
            </w:r>
            <w:r w:rsidRPr="005D7065">
              <w:rPr>
                <w:i/>
              </w:rPr>
              <w:t xml:space="preserve">the </w:t>
            </w:r>
            <w:hyperlink r:id="rId6" w:history="1">
              <w:r w:rsidRPr="001F727F">
                <w:rPr>
                  <w:rStyle w:val="Hyperlink"/>
                  <w:i/>
                </w:rPr>
                <w:t>LCFRB UCC Habitat Strategy</w:t>
              </w:r>
            </w:hyperlink>
            <w:r w:rsidRPr="005D7065">
              <w:rPr>
                <w:i/>
              </w:rPr>
              <w:t>?</w:t>
            </w:r>
            <w:r w:rsidR="006B0DB2">
              <w:rPr>
                <w:i/>
              </w:rPr>
              <w:t xml:space="preserve"> Reference specific habitat actions and habitat needs at the landscape unit scale from the strategy report</w:t>
            </w:r>
            <w:r w:rsidR="00DA43CC">
              <w:rPr>
                <w:b/>
                <w:i/>
              </w:rPr>
              <w:t>.</w:t>
            </w:r>
          </w:p>
        </w:tc>
      </w:tr>
      <w:tr w:rsidR="001B798E" w:rsidRPr="001B798E" w14:paraId="6A9A0679" w14:textId="77777777" w:rsidTr="00BA48AE">
        <w:trPr>
          <w:trHeight w:val="755"/>
        </w:trPr>
        <w:tc>
          <w:tcPr>
            <w:tcW w:w="5000" w:type="pct"/>
          </w:tcPr>
          <w:p w14:paraId="4A3EE9BE" w14:textId="77777777" w:rsidR="001B798E" w:rsidRPr="001B798E" w:rsidRDefault="001B798E" w:rsidP="00BA48AE"/>
        </w:tc>
      </w:tr>
      <w:tr w:rsidR="005D7065" w:rsidRPr="005D7065" w14:paraId="733BFB12" w14:textId="77777777" w:rsidTr="00BA48AE">
        <w:tc>
          <w:tcPr>
            <w:tcW w:w="5000" w:type="pct"/>
          </w:tcPr>
          <w:p w14:paraId="31F731BD" w14:textId="1EC8E3E3" w:rsidR="005D7065" w:rsidRPr="005D7065" w:rsidRDefault="005D7065" w:rsidP="00DA43CC">
            <w:pPr>
              <w:rPr>
                <w:i/>
              </w:rPr>
            </w:pPr>
            <w:r w:rsidRPr="005D7065">
              <w:rPr>
                <w:i/>
              </w:rPr>
              <w:t>How does this project respond</w:t>
            </w:r>
            <w:r w:rsidR="00800BAD">
              <w:rPr>
                <w:i/>
              </w:rPr>
              <w:t>,</w:t>
            </w:r>
            <w:r w:rsidR="001B798E">
              <w:rPr>
                <w:i/>
              </w:rPr>
              <w:t xml:space="preserve"> address or incorporate </w:t>
            </w:r>
            <w:r w:rsidRPr="005D7065">
              <w:rPr>
                <w:i/>
              </w:rPr>
              <w:t xml:space="preserve">the technical information provided in the </w:t>
            </w:r>
            <w:hyperlink r:id="rId7" w:history="1">
              <w:r w:rsidR="001B798E" w:rsidRPr="00DA43CC">
                <w:rPr>
                  <w:rStyle w:val="Hyperlink"/>
                  <w:i/>
                </w:rPr>
                <w:t xml:space="preserve">Tacoma Power Upper Cowlitz </w:t>
              </w:r>
              <w:r w:rsidRPr="00DA43CC">
                <w:rPr>
                  <w:rStyle w:val="Hyperlink"/>
                  <w:i/>
                </w:rPr>
                <w:t xml:space="preserve">Habitat </w:t>
              </w:r>
              <w:r w:rsidR="001B798E" w:rsidRPr="00DA43CC">
                <w:rPr>
                  <w:rStyle w:val="Hyperlink"/>
                  <w:i/>
                </w:rPr>
                <w:t xml:space="preserve">and Fish </w:t>
              </w:r>
              <w:r w:rsidRPr="00DA43CC">
                <w:rPr>
                  <w:rStyle w:val="Hyperlink"/>
                  <w:i/>
                </w:rPr>
                <w:t>Assessment</w:t>
              </w:r>
              <w:r w:rsidR="001B798E" w:rsidRPr="00DA43CC">
                <w:rPr>
                  <w:rStyle w:val="Hyperlink"/>
                  <w:i/>
                </w:rPr>
                <w:t>s</w:t>
              </w:r>
            </w:hyperlink>
            <w:r w:rsidR="009F5E06">
              <w:rPr>
                <w:i/>
              </w:rPr>
              <w:t xml:space="preserve"> </w:t>
            </w:r>
            <w:r w:rsidRPr="005D7065">
              <w:rPr>
                <w:i/>
              </w:rPr>
              <w:t>?</w:t>
            </w:r>
          </w:p>
        </w:tc>
      </w:tr>
      <w:tr w:rsidR="001B798E" w:rsidRPr="001B798E" w14:paraId="4965A227" w14:textId="77777777" w:rsidTr="00BA48AE">
        <w:trPr>
          <w:trHeight w:val="755"/>
        </w:trPr>
        <w:tc>
          <w:tcPr>
            <w:tcW w:w="5000" w:type="pct"/>
          </w:tcPr>
          <w:p w14:paraId="5F1BD274" w14:textId="77777777" w:rsidR="001B798E" w:rsidRPr="001B798E" w:rsidRDefault="001B798E" w:rsidP="00BA48AE"/>
        </w:tc>
      </w:tr>
    </w:tbl>
    <w:p w14:paraId="5B0A8F3A" w14:textId="77777777" w:rsidR="001B798E" w:rsidRDefault="001B798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B798E" w14:paraId="1FCBBDBF" w14:textId="77777777" w:rsidTr="00BA48AE">
        <w:tc>
          <w:tcPr>
            <w:tcW w:w="5000" w:type="pct"/>
            <w:shd w:val="clear" w:color="auto" w:fill="BFBFBF" w:themeFill="background1" w:themeFillShade="BF"/>
          </w:tcPr>
          <w:p w14:paraId="3F2594D6" w14:textId="77777777" w:rsidR="001B798E" w:rsidRDefault="001B798E" w:rsidP="001B798E">
            <w:pPr>
              <w:rPr>
                <w:b/>
              </w:rPr>
            </w:pPr>
            <w:r>
              <w:rPr>
                <w:b/>
              </w:rPr>
              <w:lastRenderedPageBreak/>
              <w:t>Additional Questions</w:t>
            </w:r>
          </w:p>
        </w:tc>
      </w:tr>
      <w:tr w:rsidR="001B798E" w:rsidRPr="005D7065" w14:paraId="00899734" w14:textId="77777777" w:rsidTr="00BA48AE">
        <w:tc>
          <w:tcPr>
            <w:tcW w:w="5000" w:type="pct"/>
          </w:tcPr>
          <w:p w14:paraId="663B005B" w14:textId="53B93CBF" w:rsidR="001B798E" w:rsidRPr="005D7065" w:rsidRDefault="001B798E" w:rsidP="000E44E5">
            <w:pPr>
              <w:rPr>
                <w:i/>
              </w:rPr>
            </w:pPr>
            <w:r>
              <w:rPr>
                <w:i/>
              </w:rPr>
              <w:t xml:space="preserve">How does this project assist in or support </w:t>
            </w:r>
            <w:r w:rsidR="000E44E5">
              <w:rPr>
                <w:i/>
              </w:rPr>
              <w:t xml:space="preserve">Tacoma Power’s </w:t>
            </w:r>
            <w:r w:rsidR="006B0DB2">
              <w:rPr>
                <w:i/>
              </w:rPr>
              <w:t xml:space="preserve">salmon and steelhead </w:t>
            </w:r>
            <w:r>
              <w:rPr>
                <w:i/>
              </w:rPr>
              <w:t xml:space="preserve">reintroduction program in the </w:t>
            </w:r>
            <w:r w:rsidR="00EE5A64">
              <w:rPr>
                <w:i/>
              </w:rPr>
              <w:t>U</w:t>
            </w:r>
            <w:r>
              <w:rPr>
                <w:i/>
              </w:rPr>
              <w:t xml:space="preserve">pper Cowlitz </w:t>
            </w:r>
            <w:r w:rsidR="00EE5A64">
              <w:rPr>
                <w:i/>
              </w:rPr>
              <w:t xml:space="preserve">and Cispus </w:t>
            </w:r>
            <w:r w:rsidR="00E811E0">
              <w:rPr>
                <w:i/>
              </w:rPr>
              <w:t>sub</w:t>
            </w:r>
            <w:r>
              <w:rPr>
                <w:i/>
              </w:rPr>
              <w:t>basin</w:t>
            </w:r>
            <w:r w:rsidR="00EE5A64">
              <w:rPr>
                <w:i/>
              </w:rPr>
              <w:t>s</w:t>
            </w:r>
            <w:r>
              <w:rPr>
                <w:i/>
              </w:rPr>
              <w:t>?</w:t>
            </w:r>
          </w:p>
        </w:tc>
      </w:tr>
      <w:tr w:rsidR="001B798E" w:rsidRPr="001B798E" w14:paraId="23229B16" w14:textId="77777777" w:rsidTr="00BA48AE">
        <w:trPr>
          <w:trHeight w:val="755"/>
        </w:trPr>
        <w:tc>
          <w:tcPr>
            <w:tcW w:w="5000" w:type="pct"/>
          </w:tcPr>
          <w:p w14:paraId="397A47D5" w14:textId="77777777" w:rsidR="001B798E" w:rsidRPr="001B798E" w:rsidRDefault="001B798E" w:rsidP="00BA48AE"/>
        </w:tc>
      </w:tr>
      <w:tr w:rsidR="001B798E" w:rsidRPr="005D7065" w14:paraId="19D2E734" w14:textId="77777777" w:rsidTr="00BA48AE">
        <w:tc>
          <w:tcPr>
            <w:tcW w:w="5000" w:type="pct"/>
          </w:tcPr>
          <w:p w14:paraId="01A45EBB" w14:textId="045C5929" w:rsidR="001B798E" w:rsidRPr="005D7065" w:rsidRDefault="001B798E">
            <w:pPr>
              <w:keepNext/>
              <w:rPr>
                <w:i/>
              </w:rPr>
            </w:pPr>
            <w:r>
              <w:rPr>
                <w:i/>
              </w:rPr>
              <w:t xml:space="preserve">How does this project assist in or support gaining further community support for restoration and </w:t>
            </w:r>
            <w:r w:rsidR="006B0DB2">
              <w:rPr>
                <w:i/>
              </w:rPr>
              <w:t xml:space="preserve">salmon and steelhead </w:t>
            </w:r>
            <w:r>
              <w:rPr>
                <w:i/>
              </w:rPr>
              <w:t xml:space="preserve">reintroduction in the </w:t>
            </w:r>
            <w:r w:rsidR="00EE5A64">
              <w:rPr>
                <w:i/>
              </w:rPr>
              <w:t>U</w:t>
            </w:r>
            <w:r>
              <w:rPr>
                <w:i/>
              </w:rPr>
              <w:t xml:space="preserve">pper Cowlitz </w:t>
            </w:r>
            <w:r w:rsidR="00EE5A64">
              <w:rPr>
                <w:i/>
              </w:rPr>
              <w:t xml:space="preserve">and Cispus </w:t>
            </w:r>
            <w:r w:rsidR="00E811E0">
              <w:rPr>
                <w:i/>
              </w:rPr>
              <w:t>sub</w:t>
            </w:r>
            <w:r>
              <w:rPr>
                <w:i/>
              </w:rPr>
              <w:t>basin</w:t>
            </w:r>
            <w:r w:rsidR="00EE5A64">
              <w:rPr>
                <w:i/>
              </w:rPr>
              <w:t>s</w:t>
            </w:r>
            <w:r>
              <w:rPr>
                <w:i/>
              </w:rPr>
              <w:t>?</w:t>
            </w:r>
          </w:p>
        </w:tc>
      </w:tr>
      <w:tr w:rsidR="001B798E" w:rsidRPr="001B798E" w14:paraId="54488B72" w14:textId="77777777" w:rsidTr="00BA48AE">
        <w:trPr>
          <w:trHeight w:val="755"/>
        </w:trPr>
        <w:tc>
          <w:tcPr>
            <w:tcW w:w="5000" w:type="pct"/>
          </w:tcPr>
          <w:p w14:paraId="4AFC835E" w14:textId="3D3713D8" w:rsidR="001B798E" w:rsidRPr="001B798E" w:rsidRDefault="001B798E" w:rsidP="00BA48AE"/>
        </w:tc>
      </w:tr>
    </w:tbl>
    <w:p w14:paraId="7E1A71EC" w14:textId="77777777" w:rsidR="001B798E" w:rsidRDefault="001B798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B798E" w14:paraId="7EF45F9F" w14:textId="77777777" w:rsidTr="00BA48AE">
        <w:tc>
          <w:tcPr>
            <w:tcW w:w="5000" w:type="pct"/>
            <w:shd w:val="clear" w:color="auto" w:fill="BFBFBF" w:themeFill="background1" w:themeFillShade="BF"/>
          </w:tcPr>
          <w:p w14:paraId="3A2B6447" w14:textId="77777777" w:rsidR="001B798E" w:rsidRDefault="001B798E" w:rsidP="001B798E">
            <w:pPr>
              <w:rPr>
                <w:b/>
              </w:rPr>
            </w:pPr>
            <w:r>
              <w:rPr>
                <w:b/>
              </w:rPr>
              <w:t>Project Cost</w:t>
            </w:r>
          </w:p>
          <w:p w14:paraId="57915EF2" w14:textId="3EEA937E" w:rsidR="00EE5A64" w:rsidRPr="00906C20" w:rsidRDefault="00EE5A64" w:rsidP="001B798E">
            <w:r>
              <w:t xml:space="preserve">Responses should align with </w:t>
            </w:r>
            <w:proofErr w:type="gramStart"/>
            <w:r>
              <w:t>submitted</w:t>
            </w:r>
            <w:proofErr w:type="gramEnd"/>
            <w:r>
              <w:t xml:space="preserve"> budget worksheet for the application. </w:t>
            </w:r>
          </w:p>
        </w:tc>
      </w:tr>
      <w:tr w:rsidR="001B798E" w:rsidRPr="001B798E" w14:paraId="6196B30F" w14:textId="77777777" w:rsidTr="00BA48AE">
        <w:trPr>
          <w:trHeight w:val="755"/>
        </w:trPr>
        <w:tc>
          <w:tcPr>
            <w:tcW w:w="5000" w:type="pct"/>
          </w:tcPr>
          <w:p w14:paraId="741EEDD3" w14:textId="77777777" w:rsidR="001B798E" w:rsidRPr="001B798E" w:rsidRDefault="001B798E" w:rsidP="00BA48AE"/>
        </w:tc>
      </w:tr>
      <w:tr w:rsidR="001B798E" w:rsidRPr="001B798E" w14:paraId="1CB4FDB2" w14:textId="77777777" w:rsidTr="00BA48AE">
        <w:tc>
          <w:tcPr>
            <w:tcW w:w="5000" w:type="pct"/>
          </w:tcPr>
          <w:p w14:paraId="6D602694" w14:textId="4355BCF4" w:rsidR="001B798E" w:rsidRPr="001B798E" w:rsidRDefault="001B798E">
            <w:pPr>
              <w:rPr>
                <w:i/>
              </w:rPr>
            </w:pPr>
            <w:r w:rsidRPr="001B798E">
              <w:rPr>
                <w:i/>
              </w:rPr>
              <w:t>How much are you requesting from other sources?</w:t>
            </w:r>
            <w:r w:rsidR="00EE5A64">
              <w:rPr>
                <w:i/>
              </w:rPr>
              <w:t xml:space="preserve"> </w:t>
            </w:r>
            <w:proofErr w:type="gramStart"/>
            <w:r w:rsidR="00EE5A64">
              <w:rPr>
                <w:i/>
              </w:rPr>
              <w:t>And,</w:t>
            </w:r>
            <w:proofErr w:type="gramEnd"/>
            <w:r w:rsidR="00EE5A64">
              <w:rPr>
                <w:i/>
              </w:rPr>
              <w:t xml:space="preserve"> what are the funding window for these sources?</w:t>
            </w:r>
          </w:p>
        </w:tc>
      </w:tr>
      <w:tr w:rsidR="001B798E" w:rsidRPr="001B798E" w14:paraId="3C55BDD2" w14:textId="77777777" w:rsidTr="00BA48AE">
        <w:trPr>
          <w:trHeight w:val="755"/>
        </w:trPr>
        <w:tc>
          <w:tcPr>
            <w:tcW w:w="5000" w:type="pct"/>
          </w:tcPr>
          <w:p w14:paraId="667547F0" w14:textId="77777777" w:rsidR="001B798E" w:rsidRPr="001B798E" w:rsidRDefault="001B798E" w:rsidP="00BA48AE"/>
        </w:tc>
      </w:tr>
      <w:tr w:rsidR="001B798E" w:rsidRPr="001B798E" w14:paraId="3B82C60F" w14:textId="77777777" w:rsidTr="00BA48AE">
        <w:tc>
          <w:tcPr>
            <w:tcW w:w="5000" w:type="pct"/>
          </w:tcPr>
          <w:p w14:paraId="405FEFE4" w14:textId="06775475" w:rsidR="001B798E" w:rsidRPr="001B798E" w:rsidRDefault="001B798E" w:rsidP="001B798E">
            <w:pPr>
              <w:rPr>
                <w:i/>
              </w:rPr>
            </w:pPr>
            <w:r w:rsidRPr="001B798E">
              <w:rPr>
                <w:i/>
              </w:rPr>
              <w:t xml:space="preserve">What is the status of funds </w:t>
            </w:r>
            <w:r w:rsidR="00EE5A64">
              <w:rPr>
                <w:i/>
              </w:rPr>
              <w:t xml:space="preserve">or resources </w:t>
            </w:r>
            <w:r w:rsidRPr="001B798E">
              <w:rPr>
                <w:i/>
              </w:rPr>
              <w:t>requested from other sources?</w:t>
            </w:r>
          </w:p>
        </w:tc>
      </w:tr>
      <w:tr w:rsidR="001B798E" w:rsidRPr="001B798E" w14:paraId="2DBAECD5" w14:textId="77777777" w:rsidTr="00BA48AE">
        <w:trPr>
          <w:trHeight w:val="755"/>
        </w:trPr>
        <w:tc>
          <w:tcPr>
            <w:tcW w:w="5000" w:type="pct"/>
          </w:tcPr>
          <w:p w14:paraId="22F50B30" w14:textId="77777777" w:rsidR="001B798E" w:rsidRPr="001B798E" w:rsidRDefault="001B798E" w:rsidP="00BA48AE"/>
        </w:tc>
      </w:tr>
      <w:tr w:rsidR="001B798E" w:rsidRPr="001B798E" w14:paraId="18267A98" w14:textId="77777777" w:rsidTr="00BA48AE">
        <w:tc>
          <w:tcPr>
            <w:tcW w:w="5000" w:type="pct"/>
          </w:tcPr>
          <w:p w14:paraId="771C6A49" w14:textId="77777777" w:rsidR="001B798E" w:rsidRPr="001B798E" w:rsidRDefault="001B798E" w:rsidP="001B798E">
            <w:pPr>
              <w:rPr>
                <w:i/>
              </w:rPr>
            </w:pPr>
            <w:r w:rsidRPr="001B798E">
              <w:rPr>
                <w:i/>
              </w:rPr>
              <w:t>Explain how this project can be scaled or phased if your project only receives CRR funds.</w:t>
            </w:r>
          </w:p>
        </w:tc>
      </w:tr>
      <w:tr w:rsidR="001B798E" w:rsidRPr="001B798E" w14:paraId="1E9FA3A6" w14:textId="77777777" w:rsidTr="00BA48AE">
        <w:trPr>
          <w:trHeight w:val="755"/>
        </w:trPr>
        <w:tc>
          <w:tcPr>
            <w:tcW w:w="5000" w:type="pct"/>
          </w:tcPr>
          <w:p w14:paraId="1739C74D" w14:textId="77777777" w:rsidR="001B798E" w:rsidRPr="001B798E" w:rsidRDefault="001B798E" w:rsidP="00BA48AE"/>
        </w:tc>
      </w:tr>
    </w:tbl>
    <w:p w14:paraId="01E42D68" w14:textId="251AD215" w:rsidR="00E314AD" w:rsidRDefault="00E314AD" w:rsidP="00507F95"/>
    <w:sectPr w:rsidR="00E3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117E"/>
    <w:multiLevelType w:val="hybridMultilevel"/>
    <w:tmpl w:val="9088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20BC"/>
    <w:multiLevelType w:val="hybridMultilevel"/>
    <w:tmpl w:val="F83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77016">
    <w:abstractNumId w:val="0"/>
  </w:num>
  <w:num w:numId="2" w16cid:durableId="1258828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30"/>
    <w:rsid w:val="00013519"/>
    <w:rsid w:val="00030BA5"/>
    <w:rsid w:val="000A052B"/>
    <w:rsid w:val="000E44E5"/>
    <w:rsid w:val="000F3F32"/>
    <w:rsid w:val="001B798E"/>
    <w:rsid w:val="001F727F"/>
    <w:rsid w:val="002174DA"/>
    <w:rsid w:val="00261D91"/>
    <w:rsid w:val="002D0584"/>
    <w:rsid w:val="00310972"/>
    <w:rsid w:val="004C0091"/>
    <w:rsid w:val="004D17B8"/>
    <w:rsid w:val="004F31FE"/>
    <w:rsid w:val="00507F95"/>
    <w:rsid w:val="005645C2"/>
    <w:rsid w:val="00593808"/>
    <w:rsid w:val="005B7AFD"/>
    <w:rsid w:val="005D7065"/>
    <w:rsid w:val="006268E3"/>
    <w:rsid w:val="006550D0"/>
    <w:rsid w:val="0068276C"/>
    <w:rsid w:val="006B0DB2"/>
    <w:rsid w:val="006F54B4"/>
    <w:rsid w:val="007438B9"/>
    <w:rsid w:val="00800BAD"/>
    <w:rsid w:val="00841D30"/>
    <w:rsid w:val="00864C44"/>
    <w:rsid w:val="00892916"/>
    <w:rsid w:val="00906C20"/>
    <w:rsid w:val="009F5E06"/>
    <w:rsid w:val="00B12443"/>
    <w:rsid w:val="00B30960"/>
    <w:rsid w:val="00BB459F"/>
    <w:rsid w:val="00BC4BAA"/>
    <w:rsid w:val="00C859D4"/>
    <w:rsid w:val="00CC093F"/>
    <w:rsid w:val="00CC4E65"/>
    <w:rsid w:val="00DA43CC"/>
    <w:rsid w:val="00E02B15"/>
    <w:rsid w:val="00E314AD"/>
    <w:rsid w:val="00E667CD"/>
    <w:rsid w:val="00E74C03"/>
    <w:rsid w:val="00E811E0"/>
    <w:rsid w:val="00EC4E03"/>
    <w:rsid w:val="00EE5A64"/>
    <w:rsid w:val="00F22ED8"/>
    <w:rsid w:val="00F31F07"/>
    <w:rsid w:val="00F325A7"/>
    <w:rsid w:val="00F6031B"/>
    <w:rsid w:val="00F94220"/>
    <w:rsid w:val="00F972BF"/>
    <w:rsid w:val="00FD5330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292E"/>
  <w15:docId w15:val="{CCA21EB4-A4F3-4276-A1EF-71755A5D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30"/>
    <w:pPr>
      <w:ind w:left="720"/>
      <w:contextualSpacing/>
    </w:pPr>
  </w:style>
  <w:style w:type="table" w:styleId="TableGrid">
    <w:name w:val="Table Grid"/>
    <w:basedOn w:val="TableNormal"/>
    <w:uiPriority w:val="59"/>
    <w:rsid w:val="005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4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0D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2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7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tpu.org/community-environment/fish-wildlife-environment/cowlitz-river-project/cowlitz-restoration-recovery-project/habitat-assess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cfrb.org/upper-cowlitz-cispus-work-group" TargetMode="External"/><Relationship Id="rId5" Type="http://schemas.openxmlformats.org/officeDocument/2006/relationships/hyperlink" Target="https://www.lcfrb.org/_files/ugd/810197_44201a4cde7643968b18ea7cf96c55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Melora Shelton</dc:creator>
  <cp:lastModifiedBy>Denise Smee</cp:lastModifiedBy>
  <cp:revision>3</cp:revision>
  <dcterms:created xsi:type="dcterms:W3CDTF">2024-02-05T22:12:00Z</dcterms:created>
  <dcterms:modified xsi:type="dcterms:W3CDTF">2024-02-05T22:12:00Z</dcterms:modified>
</cp:coreProperties>
</file>